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9E87D" w14:textId="49F55230" w:rsidR="7BC21EB4" w:rsidRDefault="7BC21EB4" w:rsidP="33984AB2">
      <w:pPr>
        <w:spacing w:after="0"/>
        <w:jc w:val="center"/>
      </w:pPr>
      <w:r>
        <w:t>Kilgore Economic Development Corporation</w:t>
      </w:r>
    </w:p>
    <w:p w14:paraId="3F9303A9" w14:textId="2AA3B409" w:rsidR="7BC21EB4" w:rsidRDefault="7BC21EB4" w:rsidP="33984AB2">
      <w:pPr>
        <w:spacing w:after="0"/>
        <w:jc w:val="center"/>
      </w:pPr>
      <w:r>
        <w:t xml:space="preserve">Board of Directors </w:t>
      </w:r>
      <w:r w:rsidR="1A345CF4">
        <w:t>Meeting</w:t>
      </w:r>
    </w:p>
    <w:p w14:paraId="2089A992" w14:textId="60F1D8B8" w:rsidR="33984AB2" w:rsidRDefault="33984AB2" w:rsidP="33984AB2">
      <w:pPr>
        <w:spacing w:after="0"/>
        <w:jc w:val="center"/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33984AB2" w14:paraId="62B0D097" w14:textId="77777777" w:rsidTr="33984AB2">
        <w:tc>
          <w:tcPr>
            <w:tcW w:w="4680" w:type="dxa"/>
          </w:tcPr>
          <w:p w14:paraId="4EDD9DE6" w14:textId="4D623A6C" w:rsidR="62E6EA18" w:rsidRDefault="62E6EA18" w:rsidP="33984AB2">
            <w:r>
              <w:t>AGENDA</w:t>
            </w:r>
          </w:p>
          <w:p w14:paraId="21B5732B" w14:textId="7FA52215" w:rsidR="62E6EA18" w:rsidRDefault="62E6EA18" w:rsidP="33984AB2">
            <w:r>
              <w:t>BOARD OF DIRECTORS MEETING</w:t>
            </w:r>
          </w:p>
          <w:p w14:paraId="035A828D" w14:textId="1518BFC3" w:rsidR="62E6EA18" w:rsidRDefault="62E6EA18" w:rsidP="33984AB2">
            <w:r>
              <w:t>FRIDAY, FEBRUARY 19, 2021</w:t>
            </w:r>
            <w:r w:rsidR="00481EB7">
              <w:t>@ 11:30 AM</w:t>
            </w:r>
          </w:p>
          <w:p w14:paraId="11EFF285" w14:textId="783AFC7D" w:rsidR="62E6EA18" w:rsidRDefault="62E6EA18" w:rsidP="33984AB2">
            <w:r>
              <w:t>SYNERGY CENTER</w:t>
            </w:r>
          </w:p>
          <w:p w14:paraId="0E757889" w14:textId="189E7DF3" w:rsidR="62E6EA18" w:rsidRDefault="62E6EA18" w:rsidP="33984AB2">
            <w:r>
              <w:t>1001 SYNERGY BLVD STE 300</w:t>
            </w:r>
          </w:p>
        </w:tc>
        <w:tc>
          <w:tcPr>
            <w:tcW w:w="4680" w:type="dxa"/>
          </w:tcPr>
          <w:p w14:paraId="18658237" w14:textId="707AEBCE" w:rsidR="62E6EA18" w:rsidRDefault="62E6EA18" w:rsidP="33984AB2">
            <w:r>
              <w:t>Bob Davis-President</w:t>
            </w:r>
          </w:p>
          <w:p w14:paraId="7BDFD147" w14:textId="4EA15807" w:rsidR="62E6EA18" w:rsidRDefault="62E6EA18" w:rsidP="33984AB2">
            <w:r>
              <w:t>Bobby Beane-Vice President</w:t>
            </w:r>
          </w:p>
          <w:p w14:paraId="495B9914" w14:textId="29105AAD" w:rsidR="62E6EA18" w:rsidRDefault="62E6EA18" w:rsidP="33984AB2">
            <w:r>
              <w:t>Ricardo Viloria-Secretary Treasurer</w:t>
            </w:r>
          </w:p>
          <w:p w14:paraId="7134078B" w14:textId="2BA37CD7" w:rsidR="62E6EA18" w:rsidRDefault="62E6EA18" w:rsidP="33984AB2">
            <w:r>
              <w:t>Mike Head-Asst Secretary-Treasurer</w:t>
            </w:r>
          </w:p>
          <w:p w14:paraId="3EAE3C6E" w14:textId="252E48F0" w:rsidR="62E6EA18" w:rsidRDefault="62E6EA18" w:rsidP="33984AB2">
            <w:r>
              <w:t>Jeff Stone-Director</w:t>
            </w:r>
          </w:p>
        </w:tc>
      </w:tr>
    </w:tbl>
    <w:p w14:paraId="01E27604" w14:textId="02FF34C8" w:rsidR="62E6EA18" w:rsidRDefault="62E6EA18" w:rsidP="33984AB2">
      <w:pPr>
        <w:spacing w:after="0"/>
        <w:rPr>
          <w:b/>
          <w:bCs/>
        </w:rPr>
      </w:pPr>
      <w:r w:rsidRPr="33984AB2">
        <w:rPr>
          <w:b/>
          <w:bCs/>
        </w:rPr>
        <w:t>____________________________________________________________________________________</w:t>
      </w:r>
    </w:p>
    <w:p w14:paraId="4865D4CA" w14:textId="7D9BF258" w:rsidR="253C3011" w:rsidRDefault="253C3011" w:rsidP="33984AB2">
      <w:pPr>
        <w:spacing w:after="0"/>
        <w:rPr>
          <w:b/>
          <w:bCs/>
        </w:rPr>
      </w:pPr>
      <w:r w:rsidRPr="33984AB2">
        <w:rPr>
          <w:b/>
          <w:bCs/>
        </w:rPr>
        <w:t xml:space="preserve">Citizens may address the board regarding any posted agenda item by filling out a speaker card. These presentations shall be limited to three </w:t>
      </w:r>
      <w:r w:rsidR="28685EB6" w:rsidRPr="33984AB2">
        <w:rPr>
          <w:b/>
          <w:bCs/>
        </w:rPr>
        <w:t>minutes</w:t>
      </w:r>
      <w:r w:rsidRPr="33984AB2">
        <w:rPr>
          <w:b/>
          <w:bCs/>
        </w:rPr>
        <w:t xml:space="preserve"> unless the speaker requires use of a translator, i</w:t>
      </w:r>
      <w:r w:rsidR="760C742A" w:rsidRPr="33984AB2">
        <w:rPr>
          <w:b/>
          <w:bCs/>
        </w:rPr>
        <w:t>n which the time is doubled. The President of the board may extend the time limit.</w:t>
      </w:r>
    </w:p>
    <w:p w14:paraId="4F678599" w14:textId="3DFA3D6D" w:rsidR="33984AB2" w:rsidRDefault="33984AB2" w:rsidP="33984AB2">
      <w:pPr>
        <w:spacing w:after="0"/>
        <w:rPr>
          <w:b/>
          <w:bCs/>
        </w:rPr>
      </w:pPr>
    </w:p>
    <w:p w14:paraId="67DBF013" w14:textId="5EBD7283" w:rsidR="7C9C9274" w:rsidRDefault="7C9C9274" w:rsidP="33984AB2">
      <w:pPr>
        <w:pStyle w:val="ListParagraph"/>
        <w:numPr>
          <w:ilvl w:val="0"/>
          <w:numId w:val="1"/>
        </w:numPr>
        <w:spacing w:after="240"/>
        <w:rPr>
          <w:rFonts w:eastAsiaTheme="minorEastAsia"/>
        </w:rPr>
      </w:pPr>
      <w:r>
        <w:t>Call to order and recognition of guests.</w:t>
      </w:r>
    </w:p>
    <w:p w14:paraId="18F4481B" w14:textId="3049E20B" w:rsidR="7C9C9274" w:rsidRDefault="7C9C9274" w:rsidP="33984AB2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>
        <w:t>Citizen comments-Hearing of citizens wishing to address the board.</w:t>
      </w:r>
    </w:p>
    <w:p w14:paraId="5A075DA3" w14:textId="5277A685" w:rsidR="3224ABA5" w:rsidRDefault="3224ABA5" w:rsidP="33984AB2">
      <w:pPr>
        <w:spacing w:after="0"/>
        <w:rPr>
          <w:b/>
          <w:bCs/>
        </w:rPr>
      </w:pPr>
      <w:r>
        <w:t xml:space="preserve">               </w:t>
      </w:r>
      <w:r w:rsidRPr="33984AB2">
        <w:rPr>
          <w:b/>
          <w:bCs/>
        </w:rPr>
        <w:t xml:space="preserve">Citizens have an opportunity to address the Board, which has no obligation to </w:t>
      </w:r>
      <w:proofErr w:type="spellStart"/>
      <w:r w:rsidRPr="33984AB2">
        <w:rPr>
          <w:b/>
          <w:bCs/>
        </w:rPr>
        <w:t>to</w:t>
      </w:r>
      <w:proofErr w:type="spellEnd"/>
      <w:r w:rsidRPr="33984AB2">
        <w:rPr>
          <w:b/>
          <w:bCs/>
        </w:rPr>
        <w:t xml:space="preserve"> respond </w:t>
      </w:r>
      <w:proofErr w:type="gramStart"/>
      <w:r w:rsidRPr="33984AB2">
        <w:rPr>
          <w:b/>
          <w:bCs/>
        </w:rPr>
        <w:t xml:space="preserve">in  </w:t>
      </w:r>
      <w:r>
        <w:tab/>
      </w:r>
      <w:proofErr w:type="gramEnd"/>
      <w:r w:rsidR="052E2398" w:rsidRPr="33984AB2">
        <w:rPr>
          <w:b/>
          <w:bCs/>
        </w:rPr>
        <w:t xml:space="preserve">any manner to comments or questions asked of them by the speaker. Any response by a </w:t>
      </w:r>
    </w:p>
    <w:p w14:paraId="6BB16D54" w14:textId="604A0268" w:rsidR="052E2398" w:rsidRDefault="4574C37E" w:rsidP="33984AB2">
      <w:pPr>
        <w:spacing w:after="0"/>
        <w:rPr>
          <w:b/>
          <w:bCs/>
        </w:rPr>
      </w:pPr>
      <w:r w:rsidRPr="5566061A">
        <w:rPr>
          <w:b/>
          <w:bCs/>
        </w:rPr>
        <w:t xml:space="preserve">               </w:t>
      </w:r>
      <w:r w:rsidR="15277F05" w:rsidRPr="5566061A">
        <w:rPr>
          <w:b/>
          <w:bCs/>
        </w:rPr>
        <w:t>m</w:t>
      </w:r>
      <w:r w:rsidR="052E2398" w:rsidRPr="5566061A">
        <w:rPr>
          <w:b/>
          <w:bCs/>
        </w:rPr>
        <w:t xml:space="preserve">ember of the Board is limited by Texas law to a statement of specific </w:t>
      </w:r>
      <w:proofErr w:type="gramStart"/>
      <w:r w:rsidR="59AEC878" w:rsidRPr="5566061A">
        <w:rPr>
          <w:b/>
          <w:bCs/>
        </w:rPr>
        <w:t>factual information</w:t>
      </w:r>
      <w:proofErr w:type="gramEnd"/>
      <w:r w:rsidR="052E2398" w:rsidRPr="5566061A">
        <w:rPr>
          <w:b/>
          <w:bCs/>
        </w:rPr>
        <w:t xml:space="preserve">, a </w:t>
      </w:r>
    </w:p>
    <w:p w14:paraId="659B6231" w14:textId="0EEF0AC1" w:rsidR="7564AC9E" w:rsidRDefault="34446C2E" w:rsidP="33984AB2">
      <w:pPr>
        <w:spacing w:after="0"/>
        <w:rPr>
          <w:b/>
          <w:bCs/>
        </w:rPr>
      </w:pPr>
      <w:r w:rsidRPr="5566061A">
        <w:rPr>
          <w:b/>
          <w:bCs/>
        </w:rPr>
        <w:t xml:space="preserve">               </w:t>
      </w:r>
      <w:r w:rsidR="56921B64" w:rsidRPr="5566061A">
        <w:rPr>
          <w:b/>
          <w:bCs/>
        </w:rPr>
        <w:t>r</w:t>
      </w:r>
      <w:r w:rsidR="7564AC9E" w:rsidRPr="5566061A">
        <w:rPr>
          <w:b/>
          <w:bCs/>
        </w:rPr>
        <w:t xml:space="preserve">ecitation of existing policy, or a proposal to place the subject on the agenda for a </w:t>
      </w:r>
      <w:proofErr w:type="gramStart"/>
      <w:r w:rsidR="7564AC9E" w:rsidRPr="5566061A">
        <w:rPr>
          <w:b/>
          <w:bCs/>
        </w:rPr>
        <w:t>future</w:t>
      </w:r>
      <w:proofErr w:type="gramEnd"/>
      <w:r w:rsidR="7564AC9E" w:rsidRPr="5566061A">
        <w:rPr>
          <w:b/>
          <w:bCs/>
        </w:rPr>
        <w:t xml:space="preserve"> </w:t>
      </w:r>
    </w:p>
    <w:p w14:paraId="0D02CD91" w14:textId="38C0ED9C" w:rsidR="7564AC9E" w:rsidRDefault="7290766B" w:rsidP="33984AB2">
      <w:pPr>
        <w:spacing w:after="0"/>
        <w:rPr>
          <w:b/>
          <w:bCs/>
        </w:rPr>
      </w:pPr>
      <w:r w:rsidRPr="5566061A">
        <w:rPr>
          <w:b/>
          <w:bCs/>
        </w:rPr>
        <w:t xml:space="preserve">               </w:t>
      </w:r>
      <w:r w:rsidR="1B4C2443" w:rsidRPr="5566061A">
        <w:rPr>
          <w:b/>
          <w:bCs/>
        </w:rPr>
        <w:t>b</w:t>
      </w:r>
      <w:r w:rsidR="7564AC9E" w:rsidRPr="5566061A">
        <w:rPr>
          <w:b/>
          <w:bCs/>
        </w:rPr>
        <w:t>oard meeting.</w:t>
      </w:r>
    </w:p>
    <w:p w14:paraId="0C78683E" w14:textId="252393F7" w:rsidR="5566061A" w:rsidRDefault="5566061A" w:rsidP="5566061A">
      <w:pPr>
        <w:spacing w:after="0"/>
        <w:rPr>
          <w:b/>
          <w:bCs/>
        </w:rPr>
      </w:pPr>
    </w:p>
    <w:p w14:paraId="5B14852C" w14:textId="67E04667" w:rsidR="0F09D565" w:rsidRDefault="0F09D565" w:rsidP="33984AB2">
      <w:pPr>
        <w:pStyle w:val="ListParagraph"/>
        <w:numPr>
          <w:ilvl w:val="0"/>
          <w:numId w:val="1"/>
        </w:numPr>
        <w:spacing w:after="0"/>
        <w:rPr>
          <w:rFonts w:eastAsiaTheme="minorEastAsia"/>
          <w:b/>
          <w:bCs/>
        </w:rPr>
      </w:pPr>
      <w:r w:rsidRPr="5566061A">
        <w:rPr>
          <w:b/>
          <w:bCs/>
        </w:rPr>
        <w:t>Consent Agenda.</w:t>
      </w:r>
    </w:p>
    <w:p w14:paraId="631BE246" w14:textId="3BC6C6C5" w:rsidR="0F09D565" w:rsidRDefault="0F09D565" w:rsidP="33984AB2">
      <w:pPr>
        <w:pStyle w:val="ListParagraph"/>
        <w:numPr>
          <w:ilvl w:val="1"/>
          <w:numId w:val="1"/>
        </w:numPr>
        <w:spacing w:after="0"/>
        <w:rPr>
          <w:b/>
          <w:bCs/>
        </w:rPr>
      </w:pPr>
      <w:r w:rsidRPr="5566061A">
        <w:rPr>
          <w:b/>
          <w:bCs/>
        </w:rPr>
        <w:t>Approval of budgeted expenditures.</w:t>
      </w:r>
    </w:p>
    <w:p w14:paraId="0A86006E" w14:textId="2693A706" w:rsidR="0F09D565" w:rsidRDefault="0F09D565" w:rsidP="33984AB2">
      <w:pPr>
        <w:pStyle w:val="ListParagraph"/>
        <w:numPr>
          <w:ilvl w:val="2"/>
          <w:numId w:val="1"/>
        </w:numPr>
        <w:spacing w:after="0"/>
        <w:rPr>
          <w:b/>
          <w:bCs/>
        </w:rPr>
      </w:pPr>
      <w:r w:rsidRPr="5566061A">
        <w:rPr>
          <w:b/>
          <w:bCs/>
        </w:rPr>
        <w:t>KEDC Financial Reports and Summaries.</w:t>
      </w:r>
    </w:p>
    <w:p w14:paraId="25F817F2" w14:textId="4CF47BB1" w:rsidR="0F09D565" w:rsidRDefault="0F09D565" w:rsidP="33984AB2">
      <w:pPr>
        <w:pStyle w:val="ListParagraph"/>
        <w:numPr>
          <w:ilvl w:val="2"/>
          <w:numId w:val="1"/>
        </w:numPr>
        <w:spacing w:after="0"/>
        <w:rPr>
          <w:b/>
          <w:bCs/>
        </w:rPr>
      </w:pPr>
      <w:r w:rsidRPr="5566061A">
        <w:rPr>
          <w:b/>
          <w:bCs/>
        </w:rPr>
        <w:t>Budgeted expenditure items.</w:t>
      </w:r>
    </w:p>
    <w:p w14:paraId="3C69E343" w14:textId="4E44116B" w:rsidR="0F09D565" w:rsidRDefault="0F09D565" w:rsidP="33984AB2">
      <w:pPr>
        <w:spacing w:after="0"/>
        <w:ind w:left="720"/>
        <w:rPr>
          <w:b/>
          <w:bCs/>
          <w:sz w:val="18"/>
          <w:szCs w:val="18"/>
        </w:rPr>
      </w:pPr>
      <w:r w:rsidRPr="5566061A">
        <w:rPr>
          <w:b/>
          <w:bCs/>
          <w:sz w:val="18"/>
          <w:szCs w:val="18"/>
        </w:rPr>
        <w:t xml:space="preserve">Note: All items listed under Item III, Consent Agenda, </w:t>
      </w:r>
      <w:proofErr w:type="gramStart"/>
      <w:r w:rsidRPr="5566061A">
        <w:rPr>
          <w:b/>
          <w:bCs/>
          <w:sz w:val="18"/>
          <w:szCs w:val="18"/>
        </w:rPr>
        <w:t>are considered to be</w:t>
      </w:r>
      <w:proofErr w:type="gramEnd"/>
      <w:r w:rsidRPr="5566061A">
        <w:rPr>
          <w:b/>
          <w:bCs/>
          <w:sz w:val="18"/>
          <w:szCs w:val="18"/>
        </w:rPr>
        <w:t xml:space="preserve"> routine by the Board and will be enacted by one motion. There will not be </w:t>
      </w:r>
      <w:r w:rsidR="6289465F" w:rsidRPr="5566061A">
        <w:rPr>
          <w:b/>
          <w:bCs/>
          <w:sz w:val="18"/>
          <w:szCs w:val="18"/>
        </w:rPr>
        <w:t>separate</w:t>
      </w:r>
      <w:r w:rsidRPr="5566061A">
        <w:rPr>
          <w:b/>
          <w:bCs/>
          <w:sz w:val="18"/>
          <w:szCs w:val="18"/>
        </w:rPr>
        <w:t xml:space="preserve"> discussion of th</w:t>
      </w:r>
      <w:r w:rsidR="3C76567A" w:rsidRPr="5566061A">
        <w:rPr>
          <w:b/>
          <w:bCs/>
          <w:sz w:val="18"/>
          <w:szCs w:val="18"/>
        </w:rPr>
        <w:t xml:space="preserve">ese items. If discussion is desired, that item will be removed </w:t>
      </w:r>
      <w:r w:rsidR="09FC0CF2" w:rsidRPr="5566061A">
        <w:rPr>
          <w:b/>
          <w:bCs/>
          <w:sz w:val="18"/>
          <w:szCs w:val="18"/>
        </w:rPr>
        <w:t>from</w:t>
      </w:r>
      <w:r w:rsidR="3C76567A" w:rsidRPr="5566061A">
        <w:rPr>
          <w:b/>
          <w:bCs/>
          <w:sz w:val="18"/>
          <w:szCs w:val="18"/>
        </w:rPr>
        <w:t xml:space="preserve"> the consent agenda and will be </w:t>
      </w:r>
      <w:r w:rsidR="4ECD77E7" w:rsidRPr="5566061A">
        <w:rPr>
          <w:b/>
          <w:bCs/>
          <w:sz w:val="18"/>
          <w:szCs w:val="18"/>
        </w:rPr>
        <w:t>considered</w:t>
      </w:r>
      <w:r w:rsidR="3C76567A" w:rsidRPr="5566061A">
        <w:rPr>
          <w:b/>
          <w:bCs/>
          <w:sz w:val="18"/>
          <w:szCs w:val="18"/>
        </w:rPr>
        <w:t xml:space="preserve"> </w:t>
      </w:r>
      <w:r w:rsidR="1FC06A66" w:rsidRPr="5566061A">
        <w:rPr>
          <w:b/>
          <w:bCs/>
          <w:sz w:val="18"/>
          <w:szCs w:val="18"/>
        </w:rPr>
        <w:t>separately</w:t>
      </w:r>
      <w:r w:rsidR="3C76567A" w:rsidRPr="5566061A">
        <w:rPr>
          <w:b/>
          <w:bCs/>
          <w:sz w:val="18"/>
          <w:szCs w:val="18"/>
        </w:rPr>
        <w:t xml:space="preserve"> under Item IV.</w:t>
      </w:r>
    </w:p>
    <w:p w14:paraId="78181D6E" w14:textId="34E7A0A2" w:rsidR="33984AB2" w:rsidRDefault="33984AB2" w:rsidP="33984AB2">
      <w:pPr>
        <w:spacing w:after="0"/>
        <w:ind w:left="720"/>
        <w:rPr>
          <w:b/>
          <w:bCs/>
          <w:sz w:val="18"/>
          <w:szCs w:val="18"/>
        </w:rPr>
      </w:pPr>
    </w:p>
    <w:p w14:paraId="31E5DE30" w14:textId="654EFF27" w:rsidR="2D772637" w:rsidRDefault="2D772637" w:rsidP="5566061A">
      <w:pPr>
        <w:pStyle w:val="ListParagraph"/>
        <w:numPr>
          <w:ilvl w:val="0"/>
          <w:numId w:val="1"/>
        </w:numPr>
        <w:spacing w:after="0"/>
        <w:rPr>
          <w:rFonts w:eastAsiaTheme="minorEastAsia"/>
        </w:rPr>
      </w:pPr>
      <w:r w:rsidRPr="5566061A">
        <w:rPr>
          <w:b/>
          <w:bCs/>
        </w:rPr>
        <w:t>C</w:t>
      </w:r>
      <w:r w:rsidRPr="5566061A">
        <w:t>onsider items from the consent agenda if any</w:t>
      </w:r>
      <w:r w:rsidR="03B21934" w:rsidRPr="5566061A">
        <w:t>.</w:t>
      </w:r>
    </w:p>
    <w:p w14:paraId="2ACA3CDE" w14:textId="1780F4AF" w:rsidR="5566061A" w:rsidRDefault="5566061A" w:rsidP="5566061A">
      <w:pPr>
        <w:spacing w:after="0"/>
      </w:pPr>
    </w:p>
    <w:p w14:paraId="075C42D8" w14:textId="2112D350" w:rsidR="2D772637" w:rsidRDefault="2D772637" w:rsidP="5566061A">
      <w:pPr>
        <w:pStyle w:val="ListParagraph"/>
        <w:numPr>
          <w:ilvl w:val="0"/>
          <w:numId w:val="1"/>
        </w:numPr>
        <w:spacing w:after="0"/>
      </w:pPr>
      <w:r w:rsidRPr="5566061A">
        <w:t xml:space="preserve">Consider discussion and possible action on the </w:t>
      </w:r>
      <w:r w:rsidR="12A0F23F" w:rsidRPr="5566061A">
        <w:t>following</w:t>
      </w:r>
      <w:r w:rsidRPr="5566061A">
        <w:t xml:space="preserve"> reports as presented by Mays &amp; Associates, PLLC:</w:t>
      </w:r>
    </w:p>
    <w:p w14:paraId="0A1C5218" w14:textId="2CD22E14" w:rsidR="2D772637" w:rsidRDefault="2D772637" w:rsidP="5566061A">
      <w:pPr>
        <w:pStyle w:val="ListParagraph"/>
        <w:numPr>
          <w:ilvl w:val="1"/>
          <w:numId w:val="1"/>
        </w:numPr>
        <w:spacing w:after="0"/>
      </w:pPr>
      <w:r w:rsidRPr="5566061A">
        <w:t>1</w:t>
      </w:r>
      <w:r w:rsidRPr="5566061A">
        <w:rPr>
          <w:vertAlign w:val="superscript"/>
        </w:rPr>
        <w:t>st</w:t>
      </w:r>
      <w:r w:rsidRPr="5566061A">
        <w:t xml:space="preserve"> Quarter compilation Report for the three months ending </w:t>
      </w:r>
      <w:r w:rsidR="1E77F5F4" w:rsidRPr="5566061A">
        <w:t>December</w:t>
      </w:r>
      <w:r w:rsidRPr="5566061A">
        <w:t xml:space="preserve"> 31, 2020.</w:t>
      </w:r>
    </w:p>
    <w:p w14:paraId="2F38247C" w14:textId="492F7695" w:rsidR="5566061A" w:rsidRDefault="5566061A" w:rsidP="5566061A">
      <w:pPr>
        <w:spacing w:after="0"/>
        <w:ind w:left="720"/>
      </w:pPr>
    </w:p>
    <w:p w14:paraId="6591E47D" w14:textId="394AAF56" w:rsidR="5784705B" w:rsidRDefault="5784705B" w:rsidP="5566061A">
      <w:pPr>
        <w:pStyle w:val="ListParagraph"/>
        <w:numPr>
          <w:ilvl w:val="0"/>
          <w:numId w:val="1"/>
        </w:numPr>
        <w:spacing w:after="0"/>
      </w:pPr>
      <w:r w:rsidRPr="5566061A">
        <w:t>Consider discussion and possible action on business development items regarding KEDC.</w:t>
      </w:r>
    </w:p>
    <w:p w14:paraId="4E312F4A" w14:textId="6AEE0313" w:rsidR="5784705B" w:rsidRDefault="5784705B" w:rsidP="5566061A">
      <w:pPr>
        <w:pStyle w:val="ListParagraph"/>
        <w:numPr>
          <w:ilvl w:val="1"/>
          <w:numId w:val="1"/>
        </w:numPr>
        <w:spacing w:after="0"/>
      </w:pPr>
      <w:r w:rsidRPr="5566061A">
        <w:t>Marketing Video Development.</w:t>
      </w:r>
    </w:p>
    <w:p w14:paraId="6AA62168" w14:textId="6B77E4A2" w:rsidR="5566061A" w:rsidRDefault="5566061A" w:rsidP="5566061A">
      <w:pPr>
        <w:spacing w:after="0"/>
        <w:ind w:left="720"/>
      </w:pPr>
    </w:p>
    <w:p w14:paraId="5FDD4230" w14:textId="75BC6784" w:rsidR="5784705B" w:rsidRDefault="5784705B" w:rsidP="5566061A">
      <w:pPr>
        <w:pStyle w:val="ListParagraph"/>
        <w:numPr>
          <w:ilvl w:val="0"/>
          <w:numId w:val="1"/>
        </w:numPr>
        <w:spacing w:after="0"/>
      </w:pPr>
      <w:r w:rsidRPr="5566061A">
        <w:t>Consider discussion and possible action on compliance review for the following:</w:t>
      </w:r>
    </w:p>
    <w:p w14:paraId="607A8594" w14:textId="7F22D912" w:rsidR="5784705B" w:rsidRDefault="5784705B" w:rsidP="5566061A">
      <w:pPr>
        <w:pStyle w:val="ListParagraph"/>
        <w:numPr>
          <w:ilvl w:val="1"/>
          <w:numId w:val="1"/>
        </w:numPr>
        <w:spacing w:after="0"/>
      </w:pPr>
      <w:r w:rsidRPr="5566061A">
        <w:t>CSI #8 (Southern Plastics)</w:t>
      </w:r>
    </w:p>
    <w:p w14:paraId="31656FC0" w14:textId="2ED14A0B" w:rsidR="5784705B" w:rsidRDefault="5784705B" w:rsidP="5566061A">
      <w:pPr>
        <w:pStyle w:val="ListParagraph"/>
        <w:numPr>
          <w:ilvl w:val="1"/>
          <w:numId w:val="1"/>
        </w:numPr>
        <w:spacing w:after="0"/>
      </w:pPr>
      <w:r w:rsidRPr="5566061A">
        <w:t>McClung Energy Services, LLC. #1</w:t>
      </w:r>
    </w:p>
    <w:p w14:paraId="7A089570" w14:textId="46FA664B" w:rsidR="5784705B" w:rsidRDefault="5784705B" w:rsidP="5566061A">
      <w:pPr>
        <w:pStyle w:val="ListParagraph"/>
        <w:numPr>
          <w:ilvl w:val="1"/>
          <w:numId w:val="1"/>
        </w:numPr>
        <w:spacing w:after="0"/>
      </w:pPr>
      <w:r w:rsidRPr="5566061A">
        <w:t>Merritt Preferred Components #</w:t>
      </w:r>
      <w:r w:rsidR="20AF1562" w:rsidRPr="5566061A">
        <w:t>1</w:t>
      </w:r>
    </w:p>
    <w:p w14:paraId="7F07A945" w14:textId="2BD8AA33" w:rsidR="5566061A" w:rsidRDefault="5566061A" w:rsidP="5566061A">
      <w:pPr>
        <w:spacing w:after="0"/>
      </w:pPr>
    </w:p>
    <w:p w14:paraId="01B7DC11" w14:textId="112BBAD5" w:rsidR="5566061A" w:rsidRDefault="5566061A" w:rsidP="5566061A">
      <w:pPr>
        <w:spacing w:after="0"/>
      </w:pPr>
    </w:p>
    <w:p w14:paraId="339E89A2" w14:textId="1DEE711E" w:rsidR="5566061A" w:rsidRDefault="5566061A" w:rsidP="5566061A">
      <w:pPr>
        <w:spacing w:after="0"/>
      </w:pPr>
    </w:p>
    <w:p w14:paraId="4C1E0828" w14:textId="301E035A" w:rsidR="5566061A" w:rsidRDefault="5566061A" w:rsidP="5566061A">
      <w:pPr>
        <w:spacing w:after="0"/>
      </w:pPr>
    </w:p>
    <w:p w14:paraId="7E80FDF3" w14:textId="453193EE" w:rsidR="5566061A" w:rsidRDefault="5566061A" w:rsidP="5566061A">
      <w:pPr>
        <w:spacing w:after="0"/>
        <w:ind w:left="720"/>
      </w:pPr>
    </w:p>
    <w:p w14:paraId="53E3F86D" w14:textId="7F7252D9" w:rsidR="5784705B" w:rsidRDefault="5784705B" w:rsidP="5566061A">
      <w:pPr>
        <w:pStyle w:val="ListParagraph"/>
        <w:numPr>
          <w:ilvl w:val="0"/>
          <w:numId w:val="1"/>
        </w:numPr>
        <w:spacing w:after="0"/>
      </w:pPr>
      <w:r w:rsidRPr="5566061A">
        <w:t>Consider discussion and possible action on tax abatement compliance for the following:</w:t>
      </w:r>
    </w:p>
    <w:p w14:paraId="2C7F1A63" w14:textId="0B7EBC44" w:rsidR="5784705B" w:rsidRDefault="5784705B" w:rsidP="5566061A">
      <w:pPr>
        <w:pStyle w:val="ListParagraph"/>
        <w:numPr>
          <w:ilvl w:val="1"/>
          <w:numId w:val="1"/>
        </w:numPr>
        <w:spacing w:after="0"/>
      </w:pPr>
      <w:r w:rsidRPr="5566061A">
        <w:t>Skeeter Products, Inc.</w:t>
      </w:r>
    </w:p>
    <w:p w14:paraId="60E3397C" w14:textId="7AA0EEA2" w:rsidR="5784705B" w:rsidRDefault="5784705B" w:rsidP="5566061A">
      <w:pPr>
        <w:pStyle w:val="ListParagraph"/>
        <w:numPr>
          <w:ilvl w:val="1"/>
          <w:numId w:val="1"/>
        </w:numPr>
        <w:spacing w:after="0"/>
      </w:pPr>
      <w:r w:rsidRPr="5566061A">
        <w:t>Orgill inc., Ryder Truck Rental, Inc., Hammer Time Owner (TX) LP.</w:t>
      </w:r>
    </w:p>
    <w:p w14:paraId="5208D849" w14:textId="6AB69505" w:rsidR="5784705B" w:rsidRDefault="5784705B" w:rsidP="5566061A">
      <w:pPr>
        <w:pStyle w:val="ListParagraph"/>
        <w:numPr>
          <w:ilvl w:val="1"/>
          <w:numId w:val="1"/>
        </w:numPr>
        <w:spacing w:after="0"/>
      </w:pPr>
      <w:r w:rsidRPr="5566061A">
        <w:t>WAGNERTUNING Inc.</w:t>
      </w:r>
    </w:p>
    <w:p w14:paraId="1AA38D8B" w14:textId="3FE428E8" w:rsidR="5566061A" w:rsidRDefault="5566061A" w:rsidP="5566061A">
      <w:pPr>
        <w:spacing w:after="0"/>
        <w:ind w:left="720"/>
      </w:pPr>
    </w:p>
    <w:p w14:paraId="5968878F" w14:textId="0634576F" w:rsidR="2FA00C8B" w:rsidRDefault="2FA00C8B" w:rsidP="5566061A">
      <w:pPr>
        <w:pStyle w:val="ListParagraph"/>
        <w:numPr>
          <w:ilvl w:val="0"/>
          <w:numId w:val="1"/>
        </w:numPr>
        <w:spacing w:after="0"/>
      </w:pPr>
      <w:r w:rsidRPr="5566061A">
        <w:t xml:space="preserve">Consider </w:t>
      </w:r>
      <w:proofErr w:type="gramStart"/>
      <w:r w:rsidRPr="5566061A">
        <w:t>entering into</w:t>
      </w:r>
      <w:proofErr w:type="gramEnd"/>
      <w:r w:rsidRPr="5566061A">
        <w:t xml:space="preserve"> Executive Session according to Texas Government Code Chapter 551 to discuss:</w:t>
      </w:r>
    </w:p>
    <w:p w14:paraId="30DCEF2D" w14:textId="42985772" w:rsidR="2FA00C8B" w:rsidRDefault="2FA00C8B" w:rsidP="5566061A">
      <w:pPr>
        <w:pStyle w:val="ListParagraph"/>
        <w:numPr>
          <w:ilvl w:val="1"/>
          <w:numId w:val="1"/>
        </w:numPr>
        <w:spacing w:after="0"/>
      </w:pPr>
      <w:r w:rsidRPr="5566061A">
        <w:t>Section 551.071-Consultation with Attorney.</w:t>
      </w:r>
    </w:p>
    <w:p w14:paraId="5018D847" w14:textId="4689289D" w:rsidR="2FA00C8B" w:rsidRDefault="2FA00C8B" w:rsidP="5566061A">
      <w:pPr>
        <w:pStyle w:val="ListParagraph"/>
        <w:numPr>
          <w:ilvl w:val="1"/>
          <w:numId w:val="1"/>
        </w:numPr>
        <w:spacing w:after="0"/>
      </w:pPr>
      <w:r w:rsidRPr="5566061A">
        <w:t>Section 551-072-Discussion Regarding Real Property.</w:t>
      </w:r>
    </w:p>
    <w:p w14:paraId="75336D60" w14:textId="1EF2C425" w:rsidR="6B8EBC1F" w:rsidRDefault="6B8EBC1F" w:rsidP="5566061A">
      <w:pPr>
        <w:pStyle w:val="ListParagraph"/>
        <w:numPr>
          <w:ilvl w:val="2"/>
          <w:numId w:val="1"/>
        </w:numPr>
        <w:spacing w:after="0"/>
        <w:rPr>
          <w:b/>
          <w:bCs/>
        </w:rPr>
      </w:pPr>
      <w:r w:rsidRPr="5566061A">
        <w:t>Industrial Property.</w:t>
      </w:r>
    </w:p>
    <w:p w14:paraId="6C83FB11" w14:textId="44D7C02E" w:rsidR="2FA00C8B" w:rsidRDefault="2FA00C8B" w:rsidP="5566061A">
      <w:pPr>
        <w:pStyle w:val="ListParagraph"/>
        <w:numPr>
          <w:ilvl w:val="1"/>
          <w:numId w:val="1"/>
        </w:numPr>
        <w:spacing w:after="0"/>
      </w:pPr>
      <w:r w:rsidRPr="5566061A">
        <w:t>Section 551.074-Discussion on Personnel Matters.</w:t>
      </w:r>
    </w:p>
    <w:p w14:paraId="1488921D" w14:textId="79A3E34A" w:rsidR="5DAA837A" w:rsidRDefault="5DAA837A" w:rsidP="5566061A">
      <w:pPr>
        <w:pStyle w:val="ListParagraph"/>
        <w:numPr>
          <w:ilvl w:val="2"/>
          <w:numId w:val="1"/>
        </w:numPr>
        <w:spacing w:after="0"/>
        <w:rPr>
          <w:b/>
          <w:bCs/>
        </w:rPr>
      </w:pPr>
      <w:r w:rsidRPr="5566061A">
        <w:t>Personnel.</w:t>
      </w:r>
    </w:p>
    <w:p w14:paraId="75E37B47" w14:textId="11F8B272" w:rsidR="2FA00C8B" w:rsidRDefault="2FA00C8B" w:rsidP="5566061A">
      <w:pPr>
        <w:pStyle w:val="ListParagraph"/>
        <w:numPr>
          <w:ilvl w:val="1"/>
          <w:numId w:val="1"/>
        </w:numPr>
        <w:spacing w:after="0"/>
      </w:pPr>
      <w:r w:rsidRPr="5566061A">
        <w:t>Section 551.0087-Discussion regarding Economic Development Negotiations,</w:t>
      </w:r>
    </w:p>
    <w:p w14:paraId="462517C1" w14:textId="5555CA64" w:rsidR="7E3E4D29" w:rsidRDefault="7E3E4D29" w:rsidP="5566061A">
      <w:pPr>
        <w:spacing w:after="0"/>
        <w:ind w:left="1620"/>
      </w:pPr>
      <w:r w:rsidRPr="5566061A">
        <w:t xml:space="preserve">        Project # 2145</w:t>
      </w:r>
    </w:p>
    <w:p w14:paraId="5EAEED41" w14:textId="2C8672F3" w:rsidR="7E3E4D29" w:rsidRDefault="7E3E4D29" w:rsidP="5566061A">
      <w:pPr>
        <w:spacing w:after="0"/>
        <w:ind w:left="1620"/>
      </w:pPr>
      <w:r w:rsidRPr="5566061A">
        <w:t xml:space="preserve">        Project # 2154</w:t>
      </w:r>
    </w:p>
    <w:p w14:paraId="07CAA3B2" w14:textId="545ABD32" w:rsidR="7E3E4D29" w:rsidRDefault="7E3E4D29" w:rsidP="5566061A">
      <w:pPr>
        <w:spacing w:after="0"/>
        <w:ind w:left="1620"/>
      </w:pPr>
      <w:r w:rsidRPr="5566061A">
        <w:t xml:space="preserve">        Project # 2206</w:t>
      </w:r>
    </w:p>
    <w:p w14:paraId="10EB3FDC" w14:textId="01221C59" w:rsidR="7E3E4D29" w:rsidRDefault="7E3E4D29" w:rsidP="5566061A">
      <w:pPr>
        <w:spacing w:after="0"/>
        <w:ind w:left="1620"/>
      </w:pPr>
      <w:r w:rsidRPr="5566061A">
        <w:t xml:space="preserve">        Project # 2217</w:t>
      </w:r>
    </w:p>
    <w:p w14:paraId="01B95080" w14:textId="752A2D0D" w:rsidR="5566061A" w:rsidRDefault="5566061A" w:rsidP="5566061A">
      <w:pPr>
        <w:spacing w:after="0"/>
        <w:ind w:left="1620"/>
      </w:pPr>
    </w:p>
    <w:p w14:paraId="7446D977" w14:textId="22775F9A" w:rsidR="7E3E4D29" w:rsidRDefault="7E3E4D29" w:rsidP="5566061A">
      <w:pPr>
        <w:spacing w:after="0"/>
      </w:pPr>
      <w:r w:rsidRPr="5566061A">
        <w:t>X.</w:t>
      </w:r>
      <w:r>
        <w:tab/>
      </w:r>
      <w:r w:rsidRPr="5566061A">
        <w:t>Consider discussion and possible action on items discussed under Agenda Item IX.</w:t>
      </w:r>
    </w:p>
    <w:p w14:paraId="322BD3B2" w14:textId="1E34F118" w:rsidR="5566061A" w:rsidRDefault="5566061A" w:rsidP="5566061A">
      <w:pPr>
        <w:spacing w:after="0"/>
      </w:pPr>
    </w:p>
    <w:p w14:paraId="609E3413" w14:textId="55DA6727" w:rsidR="35FF9A33" w:rsidRDefault="35FF9A33" w:rsidP="5566061A">
      <w:pPr>
        <w:spacing w:after="0"/>
      </w:pPr>
      <w:r w:rsidRPr="5566061A">
        <w:t>XI.</w:t>
      </w:r>
      <w:r>
        <w:tab/>
      </w:r>
      <w:r w:rsidRPr="5566061A">
        <w:t>Adjourn.</w:t>
      </w:r>
    </w:p>
    <w:p w14:paraId="7EF93960" w14:textId="2EE075DB" w:rsidR="5566061A" w:rsidRDefault="5566061A" w:rsidP="5566061A">
      <w:pPr>
        <w:spacing w:after="0"/>
      </w:pPr>
    </w:p>
    <w:p w14:paraId="6586DE3F" w14:textId="0009C31C" w:rsidR="5566061A" w:rsidRDefault="5566061A" w:rsidP="5566061A">
      <w:pPr>
        <w:spacing w:after="0"/>
      </w:pPr>
    </w:p>
    <w:p w14:paraId="4EBF1D30" w14:textId="73416DC3" w:rsidR="5566061A" w:rsidRDefault="5566061A" w:rsidP="5566061A">
      <w:pPr>
        <w:spacing w:after="0"/>
      </w:pPr>
    </w:p>
    <w:p w14:paraId="3CBED9F3" w14:textId="414A8313" w:rsidR="35FF9A33" w:rsidRDefault="35FF9A33" w:rsidP="5566061A">
      <w:pPr>
        <w:spacing w:after="0"/>
      </w:pPr>
      <w:r w:rsidRPr="5566061A">
        <w:t>_______________________________</w:t>
      </w:r>
    </w:p>
    <w:p w14:paraId="3B7BCECA" w14:textId="6DBDDF06" w:rsidR="35FF9A33" w:rsidRDefault="35FF9A33" w:rsidP="5566061A">
      <w:pPr>
        <w:spacing w:after="0"/>
      </w:pPr>
      <w:r w:rsidRPr="5566061A">
        <w:t>Stephanie Moore, Office &amp; Property Manager</w:t>
      </w:r>
    </w:p>
    <w:p w14:paraId="0B895E64" w14:textId="72288586" w:rsidR="5566061A" w:rsidRDefault="5566061A" w:rsidP="5566061A">
      <w:pPr>
        <w:spacing w:after="0"/>
      </w:pPr>
    </w:p>
    <w:p w14:paraId="1D72041C" w14:textId="7624340E" w:rsidR="5566061A" w:rsidRDefault="5566061A" w:rsidP="5566061A">
      <w:pPr>
        <w:spacing w:after="0"/>
      </w:pPr>
    </w:p>
    <w:p w14:paraId="74188B59" w14:textId="40688552" w:rsidR="2618DD36" w:rsidRDefault="2618DD36" w:rsidP="5566061A">
      <w:pPr>
        <w:spacing w:after="0"/>
      </w:pPr>
      <w:r w:rsidRPr="5566061A">
        <w:t>Posted KEDC Website 2/16/2021 @ 10:00 a.m.</w:t>
      </w:r>
    </w:p>
    <w:p w14:paraId="0DDBB403" w14:textId="1ECF663B" w:rsidR="5566061A" w:rsidRDefault="5566061A" w:rsidP="5566061A">
      <w:pPr>
        <w:spacing w:after="0"/>
      </w:pPr>
    </w:p>
    <w:p w14:paraId="0F7AA425" w14:textId="771387B7" w:rsidR="5566061A" w:rsidRDefault="5566061A" w:rsidP="5566061A">
      <w:pPr>
        <w:spacing w:after="0"/>
      </w:pPr>
    </w:p>
    <w:p w14:paraId="34B1A932" w14:textId="248FF5F7" w:rsidR="5566061A" w:rsidRDefault="5566061A" w:rsidP="5566061A">
      <w:pPr>
        <w:spacing w:after="0"/>
      </w:pPr>
    </w:p>
    <w:p w14:paraId="56BCD635" w14:textId="609F900B" w:rsidR="5566061A" w:rsidRDefault="5566061A" w:rsidP="5566061A">
      <w:pPr>
        <w:spacing w:after="0"/>
      </w:pPr>
    </w:p>
    <w:p w14:paraId="3418DFB1" w14:textId="72B3648A" w:rsidR="5566061A" w:rsidRDefault="5566061A" w:rsidP="5566061A">
      <w:pPr>
        <w:spacing w:after="0"/>
      </w:pPr>
    </w:p>
    <w:p w14:paraId="5D66E4CA" w14:textId="1C87DFDA" w:rsidR="5566061A" w:rsidRDefault="5566061A" w:rsidP="5566061A">
      <w:pPr>
        <w:spacing w:after="0"/>
      </w:pPr>
    </w:p>
    <w:p w14:paraId="4AF475F7" w14:textId="452C2744" w:rsidR="5566061A" w:rsidRDefault="5566061A" w:rsidP="5566061A">
      <w:pPr>
        <w:spacing w:after="0"/>
      </w:pPr>
    </w:p>
    <w:p w14:paraId="14640AD1" w14:textId="3059BD16" w:rsidR="5566061A" w:rsidRDefault="5566061A" w:rsidP="5566061A">
      <w:pPr>
        <w:spacing w:after="0"/>
      </w:pPr>
    </w:p>
    <w:p w14:paraId="236C46DD" w14:textId="55B68561" w:rsidR="5566061A" w:rsidRDefault="5566061A" w:rsidP="5566061A">
      <w:pPr>
        <w:spacing w:after="0"/>
        <w:ind w:left="1620"/>
      </w:pPr>
    </w:p>
    <w:p w14:paraId="281BBD20" w14:textId="616B14FC" w:rsidR="5566061A" w:rsidRDefault="5566061A" w:rsidP="5566061A">
      <w:pPr>
        <w:spacing w:after="0"/>
        <w:ind w:left="1620"/>
      </w:pPr>
    </w:p>
    <w:p w14:paraId="77AE4B54" w14:textId="4224AA35" w:rsidR="5566061A" w:rsidRDefault="5566061A" w:rsidP="5566061A">
      <w:pPr>
        <w:spacing w:after="0"/>
        <w:ind w:left="1620"/>
      </w:pPr>
    </w:p>
    <w:p w14:paraId="15E361B6" w14:textId="1B0C3DDF" w:rsidR="5566061A" w:rsidRDefault="5566061A" w:rsidP="5566061A">
      <w:pPr>
        <w:spacing w:after="0"/>
        <w:ind w:left="1620"/>
      </w:pPr>
    </w:p>
    <w:p w14:paraId="1898D4DA" w14:textId="6CEB6052" w:rsidR="5566061A" w:rsidRDefault="5566061A" w:rsidP="5566061A">
      <w:pPr>
        <w:spacing w:after="0"/>
        <w:ind w:left="1620"/>
      </w:pPr>
    </w:p>
    <w:p w14:paraId="38CF9D08" w14:textId="114B437B" w:rsidR="5566061A" w:rsidRDefault="5566061A" w:rsidP="5566061A">
      <w:pPr>
        <w:spacing w:after="0"/>
        <w:ind w:left="1620"/>
      </w:pPr>
    </w:p>
    <w:p w14:paraId="39CB7398" w14:textId="1B392AF3" w:rsidR="5566061A" w:rsidRDefault="5566061A" w:rsidP="5566061A">
      <w:pPr>
        <w:spacing w:after="0"/>
        <w:ind w:left="1620"/>
      </w:pPr>
    </w:p>
    <w:p w14:paraId="66D719AE" w14:textId="321324A8" w:rsidR="5566061A" w:rsidRDefault="5566061A" w:rsidP="5566061A">
      <w:pPr>
        <w:spacing w:after="0"/>
        <w:ind w:left="1620"/>
      </w:pPr>
    </w:p>
    <w:p w14:paraId="6C868655" w14:textId="6A0B0E0E" w:rsidR="5566061A" w:rsidRDefault="5566061A" w:rsidP="5566061A">
      <w:pPr>
        <w:spacing w:after="0"/>
        <w:ind w:left="1620"/>
      </w:pPr>
    </w:p>
    <w:p w14:paraId="019BBB6F" w14:textId="7A1ED915" w:rsidR="5566061A" w:rsidRDefault="5566061A" w:rsidP="5566061A">
      <w:pPr>
        <w:spacing w:after="0"/>
        <w:ind w:left="1620"/>
      </w:pPr>
    </w:p>
    <w:p w14:paraId="4E65D21E" w14:textId="46ECAB7F" w:rsidR="2D772637" w:rsidRDefault="2D772637" w:rsidP="5566061A">
      <w:pPr>
        <w:spacing w:after="0"/>
        <w:ind w:left="720"/>
      </w:pPr>
    </w:p>
    <w:p w14:paraId="649363C9" w14:textId="495CD63D" w:rsidR="0F09D565" w:rsidRDefault="0F09D565" w:rsidP="5566061A">
      <w:pPr>
        <w:spacing w:after="0"/>
        <w:ind w:left="1620"/>
      </w:pPr>
      <w:r w:rsidRPr="5566061A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FBB7DBC" w14:textId="70F2BA00" w:rsidR="33984AB2" w:rsidRDefault="33984AB2" w:rsidP="33984AB2">
      <w:pPr>
        <w:spacing w:after="0"/>
        <w:ind w:left="720"/>
      </w:pPr>
    </w:p>
    <w:sectPr w:rsidR="33984A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0F17D4"/>
    <w:multiLevelType w:val="multilevel"/>
    <w:tmpl w:val="8FDC4F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" w15:restartNumberingAfterBreak="0">
    <w:nsid w:val="70EC6B15"/>
    <w:multiLevelType w:val="hybridMultilevel"/>
    <w:tmpl w:val="8B8AAABE"/>
    <w:lvl w:ilvl="0" w:tplc="D6B450A8">
      <w:start w:val="1"/>
      <w:numFmt w:val="upperRoman"/>
      <w:lvlText w:val="%1."/>
      <w:lvlJc w:val="right"/>
      <w:pPr>
        <w:ind w:left="720" w:hanging="360"/>
      </w:pPr>
    </w:lvl>
    <w:lvl w:ilvl="1" w:tplc="A2621EF4">
      <w:start w:val="1"/>
      <w:numFmt w:val="lowerLetter"/>
      <w:lvlText w:val="%2."/>
      <w:lvlJc w:val="left"/>
      <w:pPr>
        <w:ind w:left="1440" w:hanging="360"/>
      </w:pPr>
    </w:lvl>
    <w:lvl w:ilvl="2" w:tplc="F1D06956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44463B0">
      <w:start w:val="1"/>
      <w:numFmt w:val="decimal"/>
      <w:lvlText w:val="%4."/>
      <w:lvlJc w:val="left"/>
      <w:pPr>
        <w:ind w:left="2880" w:hanging="360"/>
      </w:pPr>
    </w:lvl>
    <w:lvl w:ilvl="4" w:tplc="AD24E970">
      <w:start w:val="1"/>
      <w:numFmt w:val="lowerLetter"/>
      <w:lvlText w:val="%5."/>
      <w:lvlJc w:val="left"/>
      <w:pPr>
        <w:ind w:left="3600" w:hanging="360"/>
      </w:pPr>
    </w:lvl>
    <w:lvl w:ilvl="5" w:tplc="F8F6807A">
      <w:start w:val="1"/>
      <w:numFmt w:val="lowerRoman"/>
      <w:lvlText w:val="%6."/>
      <w:lvlJc w:val="right"/>
      <w:pPr>
        <w:ind w:left="4320" w:hanging="180"/>
      </w:pPr>
    </w:lvl>
    <w:lvl w:ilvl="6" w:tplc="43743C5A">
      <w:start w:val="1"/>
      <w:numFmt w:val="decimal"/>
      <w:lvlText w:val="%7."/>
      <w:lvlJc w:val="left"/>
      <w:pPr>
        <w:ind w:left="5040" w:hanging="360"/>
      </w:pPr>
    </w:lvl>
    <w:lvl w:ilvl="7" w:tplc="CA407982">
      <w:start w:val="1"/>
      <w:numFmt w:val="lowerLetter"/>
      <w:lvlText w:val="%8."/>
      <w:lvlJc w:val="left"/>
      <w:pPr>
        <w:ind w:left="5760" w:hanging="360"/>
      </w:pPr>
    </w:lvl>
    <w:lvl w:ilvl="8" w:tplc="F57C1D7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A80AC72"/>
    <w:rsid w:val="00323EF8"/>
    <w:rsid w:val="00481EB7"/>
    <w:rsid w:val="02D77E9E"/>
    <w:rsid w:val="02EB72C7"/>
    <w:rsid w:val="03B21934"/>
    <w:rsid w:val="049DEEA1"/>
    <w:rsid w:val="052E2398"/>
    <w:rsid w:val="06E9B9F6"/>
    <w:rsid w:val="0839F3D6"/>
    <w:rsid w:val="086B84DF"/>
    <w:rsid w:val="099B224B"/>
    <w:rsid w:val="09FC0CF2"/>
    <w:rsid w:val="0A80AC72"/>
    <w:rsid w:val="0A85BF2B"/>
    <w:rsid w:val="0AF32AAD"/>
    <w:rsid w:val="0C53FDB0"/>
    <w:rsid w:val="0CCC0572"/>
    <w:rsid w:val="0D839B1C"/>
    <w:rsid w:val="0F09D565"/>
    <w:rsid w:val="10909C3C"/>
    <w:rsid w:val="12A0F23F"/>
    <w:rsid w:val="148C2C1B"/>
    <w:rsid w:val="14A1FA79"/>
    <w:rsid w:val="15277F05"/>
    <w:rsid w:val="16200EF6"/>
    <w:rsid w:val="19001294"/>
    <w:rsid w:val="1A345CF4"/>
    <w:rsid w:val="1A614109"/>
    <w:rsid w:val="1A9BE2F5"/>
    <w:rsid w:val="1B4C2443"/>
    <w:rsid w:val="1E77F5F4"/>
    <w:rsid w:val="1EAE1E4D"/>
    <w:rsid w:val="1F0AEFA5"/>
    <w:rsid w:val="1FC06A66"/>
    <w:rsid w:val="20AF1562"/>
    <w:rsid w:val="20BAB42F"/>
    <w:rsid w:val="235128F5"/>
    <w:rsid w:val="253C3011"/>
    <w:rsid w:val="2618DD36"/>
    <w:rsid w:val="263AC647"/>
    <w:rsid w:val="2729F5B3"/>
    <w:rsid w:val="27D696A8"/>
    <w:rsid w:val="28685EB6"/>
    <w:rsid w:val="29726709"/>
    <w:rsid w:val="2A3C6775"/>
    <w:rsid w:val="2D772637"/>
    <w:rsid w:val="2E82E290"/>
    <w:rsid w:val="2F0FD898"/>
    <w:rsid w:val="2FA00C8B"/>
    <w:rsid w:val="3092809C"/>
    <w:rsid w:val="30BF9D22"/>
    <w:rsid w:val="3224ABA5"/>
    <w:rsid w:val="33984AB2"/>
    <w:rsid w:val="33CA215E"/>
    <w:rsid w:val="33E349BB"/>
    <w:rsid w:val="34446C2E"/>
    <w:rsid w:val="35FF9A33"/>
    <w:rsid w:val="38CAAF07"/>
    <w:rsid w:val="3A528B3F"/>
    <w:rsid w:val="3AE18F54"/>
    <w:rsid w:val="3C76567A"/>
    <w:rsid w:val="3D78F12A"/>
    <w:rsid w:val="424C624D"/>
    <w:rsid w:val="431F0F5D"/>
    <w:rsid w:val="44471213"/>
    <w:rsid w:val="44BADFBE"/>
    <w:rsid w:val="4574C37E"/>
    <w:rsid w:val="481F9D06"/>
    <w:rsid w:val="49527668"/>
    <w:rsid w:val="4B573DC8"/>
    <w:rsid w:val="4C1D071A"/>
    <w:rsid w:val="4CF30E29"/>
    <w:rsid w:val="4D317953"/>
    <w:rsid w:val="4E7AEA61"/>
    <w:rsid w:val="4ECD77E7"/>
    <w:rsid w:val="53624FAD"/>
    <w:rsid w:val="54A682EA"/>
    <w:rsid w:val="5566061A"/>
    <w:rsid w:val="5685FC46"/>
    <w:rsid w:val="56921B64"/>
    <w:rsid w:val="5715005B"/>
    <w:rsid w:val="5784705B"/>
    <w:rsid w:val="57DE23AC"/>
    <w:rsid w:val="5835C0D0"/>
    <w:rsid w:val="5960CBB0"/>
    <w:rsid w:val="5979F40D"/>
    <w:rsid w:val="59AEC878"/>
    <w:rsid w:val="5DAA837A"/>
    <w:rsid w:val="5DCEFB45"/>
    <w:rsid w:val="5EA50254"/>
    <w:rsid w:val="6257B302"/>
    <w:rsid w:val="6289465F"/>
    <w:rsid w:val="62E6EA18"/>
    <w:rsid w:val="6320D653"/>
    <w:rsid w:val="678FE303"/>
    <w:rsid w:val="6B8818E3"/>
    <w:rsid w:val="6B8B72E2"/>
    <w:rsid w:val="6B8EBC1F"/>
    <w:rsid w:val="6CF2583B"/>
    <w:rsid w:val="6E0C6DE7"/>
    <w:rsid w:val="70FB2759"/>
    <w:rsid w:val="71BC5D09"/>
    <w:rsid w:val="7290766B"/>
    <w:rsid w:val="745D2B34"/>
    <w:rsid w:val="752EFB29"/>
    <w:rsid w:val="7564AC9E"/>
    <w:rsid w:val="75AD6514"/>
    <w:rsid w:val="760C742A"/>
    <w:rsid w:val="7B71D6A8"/>
    <w:rsid w:val="7BC21EB4"/>
    <w:rsid w:val="7C7C3142"/>
    <w:rsid w:val="7C9C9274"/>
    <w:rsid w:val="7D3AEA29"/>
    <w:rsid w:val="7E040D7A"/>
    <w:rsid w:val="7E1801A3"/>
    <w:rsid w:val="7E3E4D29"/>
    <w:rsid w:val="7F9FD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0AC72"/>
  <w15:chartTrackingRefBased/>
  <w15:docId w15:val="{1E11FD98-B822-4E91-A718-563849B61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459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Savannah Moore</dc:creator>
  <cp:keywords/>
  <dc:description/>
  <cp:lastModifiedBy>Lance Collins</cp:lastModifiedBy>
  <cp:revision>2</cp:revision>
  <dcterms:created xsi:type="dcterms:W3CDTF">2021-02-16T17:12:00Z</dcterms:created>
  <dcterms:modified xsi:type="dcterms:W3CDTF">2021-02-16T17:12:00Z</dcterms:modified>
</cp:coreProperties>
</file>